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41" w:rsidRPr="00832A77" w:rsidRDefault="00654A41" w:rsidP="00654A41">
      <w:pPr>
        <w:spacing w:after="0"/>
        <w:jc w:val="center"/>
        <w:rPr>
          <w:rFonts w:eastAsia="Times New Roman" w:cs="Arial"/>
          <w:b/>
          <w:color w:val="000000"/>
          <w:sz w:val="24"/>
          <w:szCs w:val="24"/>
        </w:rPr>
      </w:pPr>
      <w:bookmarkStart w:id="0" w:name="_GoBack"/>
      <w:r w:rsidRPr="00D64776">
        <w:rPr>
          <w:rFonts w:asciiTheme="majorHAnsi" w:hAnsiTheme="majorHAnsi"/>
          <w:noProof/>
          <w:color w:val="222222"/>
          <w:szCs w:val="2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FE07EBB" wp14:editId="026A9751">
            <wp:simplePos x="0" y="0"/>
            <wp:positionH relativeFrom="column">
              <wp:posOffset>-66040</wp:posOffset>
            </wp:positionH>
            <wp:positionV relativeFrom="paragraph">
              <wp:posOffset>-87630</wp:posOffset>
            </wp:positionV>
            <wp:extent cx="1802765" cy="1641475"/>
            <wp:effectExtent l="0" t="0" r="6985" b="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b/>
          <w:color w:val="000000"/>
          <w:sz w:val="28"/>
          <w:szCs w:val="28"/>
        </w:rPr>
        <w:t xml:space="preserve">RDF Proposal: Acquisition of a Hybrid Manufacturing Setup for an Advanced Manufacturing Facility (AMF) </w:t>
      </w:r>
    </w:p>
    <w:p w:rsidR="00654A41" w:rsidRPr="00832A77" w:rsidRDefault="00654A41" w:rsidP="00654A41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654A41" w:rsidRDefault="00654A41" w:rsidP="00654A41">
      <w:pPr>
        <w:pStyle w:val="Heading2"/>
        <w:spacing w:before="0"/>
        <w:jc w:val="center"/>
        <w:rPr>
          <w:rFonts w:asciiTheme="minorHAnsi" w:hAnsiTheme="minorHAnsi"/>
          <w:b w:val="0"/>
          <w:sz w:val="22"/>
          <w:szCs w:val="28"/>
          <w:u w:val="none"/>
        </w:rPr>
      </w:pPr>
      <w:r w:rsidRPr="00444E2A">
        <w:rPr>
          <w:rFonts w:asciiTheme="minorHAnsi" w:hAnsiTheme="minorHAnsi"/>
          <w:b w:val="0"/>
          <w:sz w:val="22"/>
          <w:szCs w:val="28"/>
          <w:u w:val="none"/>
        </w:rPr>
        <w:t>PI</w:t>
      </w:r>
      <w:r>
        <w:rPr>
          <w:rFonts w:asciiTheme="minorHAnsi" w:hAnsiTheme="minorHAnsi"/>
          <w:b w:val="0"/>
          <w:sz w:val="22"/>
          <w:szCs w:val="28"/>
          <w:u w:val="none"/>
        </w:rPr>
        <w:t>s: Satish Bukkapatnam</w:t>
      </w:r>
      <w:r w:rsidRPr="00444E2A">
        <w:rPr>
          <w:rFonts w:asciiTheme="minorHAnsi" w:hAnsiTheme="minorHAnsi"/>
          <w:b w:val="0"/>
          <w:sz w:val="22"/>
          <w:szCs w:val="28"/>
          <w:u w:val="none"/>
          <w:vertAlign w:val="superscript"/>
        </w:rPr>
        <w:t>1</w:t>
      </w:r>
      <w:r w:rsidRPr="00444E2A">
        <w:rPr>
          <w:rFonts w:asciiTheme="minorHAnsi" w:hAnsiTheme="minorHAnsi"/>
          <w:b w:val="0"/>
          <w:sz w:val="22"/>
          <w:szCs w:val="28"/>
          <w:u w:val="none"/>
        </w:rPr>
        <w:t xml:space="preserve"> </w:t>
      </w:r>
    </w:p>
    <w:p w:rsidR="00654A41" w:rsidRPr="00F34720" w:rsidRDefault="00654A41" w:rsidP="00654A41">
      <w:pPr>
        <w:pStyle w:val="Heading2"/>
        <w:spacing w:before="0"/>
        <w:jc w:val="center"/>
        <w:rPr>
          <w:rFonts w:asciiTheme="minorHAnsi" w:hAnsiTheme="minorHAnsi"/>
          <w:b w:val="0"/>
          <w:sz w:val="22"/>
          <w:szCs w:val="22"/>
          <w:u w:val="none"/>
        </w:rPr>
      </w:pPr>
      <w:r w:rsidRPr="00F34720">
        <w:rPr>
          <w:rFonts w:asciiTheme="minorHAnsi" w:hAnsiTheme="minorHAnsi"/>
          <w:b w:val="0"/>
          <w:sz w:val="22"/>
          <w:szCs w:val="22"/>
          <w:u w:val="none"/>
        </w:rPr>
        <w:t>Co-PIs: Alaa Elwany,</w:t>
      </w:r>
      <w:r w:rsidRPr="00F34720">
        <w:rPr>
          <w:rFonts w:asciiTheme="minorHAnsi" w:hAnsiTheme="minorHAnsi"/>
          <w:b w:val="0"/>
          <w:sz w:val="22"/>
          <w:szCs w:val="22"/>
          <w:u w:val="none"/>
          <w:vertAlign w:val="superscript"/>
        </w:rPr>
        <w:t>1</w:t>
      </w:r>
      <w:r w:rsidRPr="00F34720">
        <w:rPr>
          <w:rFonts w:asciiTheme="minorHAnsi" w:hAnsiTheme="minorHAnsi"/>
          <w:b w:val="0"/>
          <w:sz w:val="22"/>
          <w:szCs w:val="22"/>
          <w:u w:val="none"/>
        </w:rPr>
        <w:t xml:space="preserve"> Shiren Wang,</w:t>
      </w:r>
      <w:r w:rsidRPr="00F34720">
        <w:rPr>
          <w:rFonts w:asciiTheme="minorHAnsi" w:hAnsiTheme="minorHAnsi"/>
          <w:b w:val="0"/>
          <w:sz w:val="22"/>
          <w:szCs w:val="22"/>
          <w:u w:val="none"/>
          <w:vertAlign w:val="superscript"/>
        </w:rPr>
        <w:t>1</w:t>
      </w:r>
      <w:r w:rsidRPr="00F34720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b w:val="0"/>
          <w:sz w:val="22"/>
          <w:szCs w:val="22"/>
          <w:u w:val="none"/>
        </w:rPr>
        <w:t>Li Zeng,</w:t>
      </w:r>
      <w:r w:rsidRPr="00F34720">
        <w:rPr>
          <w:rFonts w:asciiTheme="minorHAnsi" w:hAnsiTheme="minorHAnsi"/>
          <w:b w:val="0"/>
          <w:sz w:val="22"/>
          <w:szCs w:val="22"/>
          <w:u w:val="none"/>
          <w:vertAlign w:val="superscript"/>
        </w:rPr>
        <w:t>1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Pr="00F34720">
        <w:rPr>
          <w:rFonts w:asciiTheme="minorHAnsi" w:hAnsiTheme="minorHAnsi"/>
          <w:b w:val="0"/>
          <w:sz w:val="22"/>
          <w:szCs w:val="22"/>
          <w:u w:val="none"/>
        </w:rPr>
        <w:t>Yu Ding,</w:t>
      </w:r>
      <w:r w:rsidRPr="00F34720">
        <w:rPr>
          <w:rFonts w:asciiTheme="minorHAnsi" w:hAnsiTheme="minorHAnsi"/>
          <w:b w:val="0"/>
          <w:sz w:val="22"/>
          <w:szCs w:val="22"/>
          <w:u w:val="none"/>
          <w:vertAlign w:val="superscript"/>
        </w:rPr>
        <w:t>1</w:t>
      </w:r>
      <w:r w:rsidRPr="00F34720">
        <w:rPr>
          <w:rFonts w:asciiTheme="minorHAnsi" w:hAnsiTheme="minorHAnsi"/>
          <w:b w:val="0"/>
          <w:sz w:val="22"/>
          <w:szCs w:val="22"/>
          <w:u w:val="none"/>
        </w:rPr>
        <w:t xml:space="preserve"> Arun Srinivasa,</w:t>
      </w:r>
      <w:r w:rsidRPr="00F34720">
        <w:rPr>
          <w:rFonts w:asciiTheme="minorHAnsi" w:hAnsiTheme="minorHAnsi"/>
          <w:b w:val="0"/>
          <w:sz w:val="22"/>
          <w:szCs w:val="22"/>
          <w:u w:val="none"/>
          <w:vertAlign w:val="superscript"/>
        </w:rPr>
        <w:t>2</w:t>
      </w:r>
      <w:r w:rsidRPr="00F34720">
        <w:rPr>
          <w:rFonts w:asciiTheme="minorHAnsi" w:hAnsiTheme="minorHAnsi"/>
          <w:b w:val="0"/>
          <w:sz w:val="22"/>
          <w:szCs w:val="22"/>
          <w:u w:val="none"/>
        </w:rPr>
        <w:t xml:space="preserve">  Bruce Tai,</w:t>
      </w:r>
      <w:r w:rsidRPr="00F34720">
        <w:rPr>
          <w:rFonts w:asciiTheme="minorHAnsi" w:hAnsiTheme="minorHAnsi"/>
          <w:b w:val="0"/>
          <w:sz w:val="22"/>
          <w:szCs w:val="22"/>
          <w:u w:val="none"/>
          <w:vertAlign w:val="superscript"/>
        </w:rPr>
        <w:t>2</w:t>
      </w:r>
      <w:r w:rsidRPr="00F34720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b w:val="0"/>
          <w:sz w:val="22"/>
          <w:szCs w:val="22"/>
          <w:u w:val="none"/>
        </w:rPr>
        <w:t>Mike Moreno</w:t>
      </w:r>
      <w:r w:rsidRPr="00F34720">
        <w:rPr>
          <w:rFonts w:asciiTheme="minorHAnsi" w:hAnsiTheme="minorHAnsi"/>
          <w:b w:val="0"/>
          <w:sz w:val="22"/>
          <w:szCs w:val="22"/>
          <w:u w:val="none"/>
        </w:rPr>
        <w:t>,</w:t>
      </w:r>
      <w:r w:rsidRPr="00F34720">
        <w:rPr>
          <w:rFonts w:asciiTheme="minorHAnsi" w:hAnsiTheme="minorHAnsi"/>
          <w:b w:val="0"/>
          <w:sz w:val="22"/>
          <w:szCs w:val="22"/>
          <w:u w:val="none"/>
          <w:vertAlign w:val="superscript"/>
        </w:rPr>
        <w:t>2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Pr="00F34720">
        <w:rPr>
          <w:rFonts w:asciiTheme="minorHAnsi" w:hAnsiTheme="minorHAnsi"/>
          <w:b w:val="0"/>
          <w:sz w:val="22"/>
          <w:szCs w:val="22"/>
          <w:u w:val="none"/>
        </w:rPr>
        <w:t>Ergun Akleman,</w:t>
      </w:r>
      <w:r w:rsidRPr="00F34720">
        <w:rPr>
          <w:rFonts w:asciiTheme="minorHAnsi" w:hAnsiTheme="minorHAnsi"/>
          <w:b w:val="0"/>
          <w:sz w:val="22"/>
          <w:szCs w:val="22"/>
          <w:u w:val="none"/>
          <w:vertAlign w:val="superscript"/>
        </w:rPr>
        <w:t>3</w:t>
      </w:r>
      <w:r w:rsidRPr="00F34720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proofErr w:type="spellStart"/>
      <w:r w:rsidRPr="001B5B30">
        <w:rPr>
          <w:rFonts w:asciiTheme="minorHAnsi" w:hAnsiTheme="minorHAnsi"/>
          <w:b w:val="0"/>
          <w:sz w:val="22"/>
          <w:szCs w:val="22"/>
          <w:u w:val="none"/>
        </w:rPr>
        <w:t>Jinsil</w:t>
      </w:r>
      <w:proofErr w:type="spellEnd"/>
      <w:r w:rsidRPr="001B5B30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proofErr w:type="spellStart"/>
      <w:r w:rsidRPr="001B5B30">
        <w:rPr>
          <w:rFonts w:asciiTheme="minorHAnsi" w:hAnsiTheme="minorHAnsi"/>
          <w:b w:val="0"/>
          <w:sz w:val="22"/>
          <w:szCs w:val="22"/>
          <w:u w:val="none"/>
        </w:rPr>
        <w:t>Hwaryoung</w:t>
      </w:r>
      <w:proofErr w:type="spellEnd"/>
      <w:r w:rsidRPr="001B5B30">
        <w:rPr>
          <w:rFonts w:asciiTheme="minorHAnsi" w:hAnsiTheme="minorHAnsi"/>
          <w:b w:val="0"/>
          <w:sz w:val="22"/>
          <w:szCs w:val="22"/>
          <w:u w:val="none"/>
        </w:rPr>
        <w:t xml:space="preserve"> Seo</w:t>
      </w:r>
      <w:r>
        <w:rPr>
          <w:rFonts w:asciiTheme="minorHAnsi" w:hAnsiTheme="minorHAnsi"/>
          <w:b w:val="0"/>
          <w:sz w:val="22"/>
          <w:szCs w:val="22"/>
          <w:u w:val="none"/>
        </w:rPr>
        <w:t>,</w:t>
      </w:r>
      <w:r w:rsidRPr="00F34720">
        <w:rPr>
          <w:rFonts w:asciiTheme="minorHAnsi" w:hAnsiTheme="minorHAnsi"/>
          <w:b w:val="0"/>
          <w:sz w:val="22"/>
          <w:szCs w:val="22"/>
          <w:u w:val="none"/>
          <w:vertAlign w:val="superscript"/>
        </w:rPr>
        <w:t>3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Pr="00F34720">
        <w:rPr>
          <w:rFonts w:asciiTheme="minorHAnsi" w:hAnsiTheme="minorHAnsi"/>
          <w:b w:val="0"/>
          <w:sz w:val="22"/>
          <w:szCs w:val="22"/>
          <w:u w:val="none"/>
        </w:rPr>
        <w:t>Jyhwen Wang,</w:t>
      </w:r>
      <w:r w:rsidRPr="00F34720">
        <w:rPr>
          <w:rFonts w:asciiTheme="minorHAnsi" w:hAnsiTheme="minorHAnsi"/>
          <w:b w:val="0"/>
          <w:sz w:val="22"/>
          <w:szCs w:val="22"/>
          <w:u w:val="none"/>
          <w:vertAlign w:val="superscript"/>
        </w:rPr>
        <w:t>4</w:t>
      </w:r>
      <w:r w:rsidRPr="00F34720">
        <w:rPr>
          <w:rFonts w:asciiTheme="minorHAnsi" w:hAnsiTheme="minorHAnsi"/>
          <w:b w:val="0"/>
          <w:sz w:val="22"/>
          <w:szCs w:val="22"/>
          <w:u w:val="none"/>
        </w:rPr>
        <w:t xml:space="preserve"> Wayne Hung,</w:t>
      </w:r>
      <w:r w:rsidRPr="00F34720">
        <w:rPr>
          <w:rFonts w:asciiTheme="minorHAnsi" w:hAnsiTheme="minorHAnsi"/>
          <w:b w:val="0"/>
          <w:sz w:val="22"/>
          <w:szCs w:val="22"/>
          <w:u w:val="none"/>
          <w:vertAlign w:val="superscript"/>
        </w:rPr>
        <w:t>4</w:t>
      </w:r>
      <w:r w:rsidRPr="00F34720">
        <w:rPr>
          <w:rFonts w:asciiTheme="minorHAnsi" w:hAnsiTheme="minorHAnsi"/>
          <w:b w:val="0"/>
          <w:sz w:val="22"/>
          <w:szCs w:val="22"/>
          <w:u w:val="none"/>
        </w:rPr>
        <w:t xml:space="preserve"> Mathew Kuttolamadom,</w:t>
      </w:r>
      <w:r w:rsidRPr="00F34720">
        <w:rPr>
          <w:rFonts w:asciiTheme="minorHAnsi" w:hAnsiTheme="minorHAnsi"/>
          <w:b w:val="0"/>
          <w:sz w:val="22"/>
          <w:szCs w:val="22"/>
          <w:u w:val="none"/>
          <w:vertAlign w:val="superscript"/>
        </w:rPr>
        <w:t>4</w:t>
      </w:r>
      <w:r w:rsidRPr="00F34720">
        <w:rPr>
          <w:rFonts w:asciiTheme="minorHAnsi" w:hAnsiTheme="minorHAnsi"/>
          <w:b w:val="0"/>
          <w:sz w:val="22"/>
          <w:szCs w:val="22"/>
          <w:u w:val="none"/>
        </w:rPr>
        <w:t xml:space="preserve"> Raymundo Arroyave,</w:t>
      </w:r>
      <w:r w:rsidRPr="00F34720">
        <w:rPr>
          <w:rFonts w:asciiTheme="minorHAnsi" w:hAnsiTheme="minorHAnsi"/>
          <w:b w:val="0"/>
          <w:sz w:val="22"/>
          <w:szCs w:val="22"/>
          <w:u w:val="none"/>
          <w:vertAlign w:val="superscript"/>
        </w:rPr>
        <w:t>5</w:t>
      </w:r>
      <w:r w:rsidRPr="00F34720">
        <w:rPr>
          <w:rFonts w:asciiTheme="minorHAnsi" w:hAnsiTheme="minorHAnsi"/>
          <w:b w:val="0"/>
          <w:sz w:val="22"/>
          <w:szCs w:val="22"/>
          <w:u w:val="none"/>
        </w:rPr>
        <w:t xml:space="preserve"> Ibrahim Karaman</w:t>
      </w:r>
      <w:r>
        <w:rPr>
          <w:rFonts w:asciiTheme="minorHAnsi" w:hAnsiTheme="minorHAnsi"/>
          <w:b w:val="0"/>
          <w:sz w:val="22"/>
          <w:szCs w:val="22"/>
          <w:u w:val="none"/>
        </w:rPr>
        <w:t>,</w:t>
      </w:r>
      <w:r w:rsidRPr="00F34720">
        <w:rPr>
          <w:rFonts w:asciiTheme="minorHAnsi" w:hAnsiTheme="minorHAnsi"/>
          <w:b w:val="0"/>
          <w:sz w:val="22"/>
          <w:szCs w:val="22"/>
          <w:u w:val="none"/>
          <w:vertAlign w:val="superscript"/>
        </w:rPr>
        <w:t>5</w:t>
      </w:r>
      <w:r w:rsidRPr="00A8258C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b w:val="0"/>
          <w:sz w:val="22"/>
          <w:szCs w:val="22"/>
          <w:u w:val="none"/>
        </w:rPr>
        <w:t>Sam Noyneart,</w:t>
      </w:r>
      <w:r>
        <w:rPr>
          <w:rFonts w:asciiTheme="minorHAnsi" w:hAnsiTheme="minorHAnsi"/>
          <w:b w:val="0"/>
          <w:sz w:val="22"/>
          <w:szCs w:val="22"/>
          <w:u w:val="none"/>
          <w:vertAlign w:val="superscript"/>
        </w:rPr>
        <w:t>6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Dean Schneider,</w:t>
      </w:r>
      <w:r>
        <w:rPr>
          <w:rFonts w:asciiTheme="minorHAnsi" w:hAnsiTheme="minorHAnsi"/>
          <w:b w:val="0"/>
          <w:sz w:val="22"/>
          <w:szCs w:val="22"/>
          <w:u w:val="none"/>
          <w:vertAlign w:val="superscript"/>
        </w:rPr>
        <w:t>7</w:t>
      </w:r>
      <w:r w:rsidRPr="007746E5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proofErr w:type="spellStart"/>
      <w:r w:rsidRPr="007746E5">
        <w:rPr>
          <w:rFonts w:asciiTheme="minorHAnsi" w:hAnsiTheme="minorHAnsi"/>
          <w:b w:val="0"/>
          <w:sz w:val="22"/>
          <w:szCs w:val="22"/>
          <w:u w:val="none"/>
        </w:rPr>
        <w:t>Jianhua</w:t>
      </w:r>
      <w:proofErr w:type="spellEnd"/>
      <w:r w:rsidRPr="007746E5">
        <w:rPr>
          <w:rFonts w:asciiTheme="minorHAnsi" w:hAnsiTheme="minorHAnsi"/>
          <w:b w:val="0"/>
          <w:sz w:val="22"/>
          <w:szCs w:val="22"/>
          <w:u w:val="none"/>
        </w:rPr>
        <w:t xml:space="preserve"> Huang</w:t>
      </w:r>
      <w:r>
        <w:rPr>
          <w:rFonts w:asciiTheme="minorHAnsi" w:hAnsiTheme="minorHAnsi"/>
          <w:b w:val="0"/>
          <w:sz w:val="22"/>
          <w:szCs w:val="22"/>
          <w:u w:val="none"/>
        </w:rPr>
        <w:t>,</w:t>
      </w:r>
      <w:r>
        <w:rPr>
          <w:rFonts w:asciiTheme="minorHAnsi" w:hAnsiTheme="minorHAnsi"/>
          <w:b w:val="0"/>
          <w:sz w:val="22"/>
          <w:szCs w:val="22"/>
          <w:u w:val="none"/>
          <w:vertAlign w:val="superscript"/>
        </w:rPr>
        <w:t xml:space="preserve">8 </w:t>
      </w:r>
      <w:proofErr w:type="spellStart"/>
      <w:r>
        <w:rPr>
          <w:rFonts w:asciiTheme="minorHAnsi" w:hAnsiTheme="minorHAnsi"/>
          <w:b w:val="0"/>
          <w:sz w:val="22"/>
          <w:szCs w:val="22"/>
          <w:u w:val="none"/>
        </w:rPr>
        <w:t>Bani</w:t>
      </w:r>
      <w:proofErr w:type="spellEnd"/>
      <w:r>
        <w:rPr>
          <w:rFonts w:asciiTheme="minorHAnsi" w:hAnsiTheme="minorHAnsi"/>
          <w:b w:val="0"/>
          <w:sz w:val="22"/>
          <w:szCs w:val="22"/>
          <w:u w:val="none"/>
        </w:rPr>
        <w:t xml:space="preserve"> Mallick</w:t>
      </w:r>
      <w:r>
        <w:rPr>
          <w:rFonts w:asciiTheme="minorHAnsi" w:hAnsiTheme="minorHAnsi"/>
          <w:b w:val="0"/>
          <w:sz w:val="22"/>
          <w:szCs w:val="22"/>
          <w:u w:val="none"/>
          <w:vertAlign w:val="superscript"/>
        </w:rPr>
        <w:t>8</w:t>
      </w:r>
      <w:r w:rsidRPr="007746E5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</w:p>
    <w:p w:rsidR="00654A41" w:rsidRPr="00444E2A" w:rsidRDefault="00654A41" w:rsidP="00654A41">
      <w:pPr>
        <w:pStyle w:val="Heading2"/>
        <w:spacing w:before="0"/>
        <w:jc w:val="center"/>
        <w:rPr>
          <w:rFonts w:asciiTheme="minorHAnsi" w:hAnsiTheme="minorHAnsi" w:cs="Times New Roman"/>
          <w:i/>
          <w:sz w:val="4"/>
          <w:szCs w:val="10"/>
        </w:rPr>
      </w:pPr>
    </w:p>
    <w:p w:rsidR="00654A41" w:rsidRDefault="00654A41" w:rsidP="00654A41">
      <w:pPr>
        <w:spacing w:after="0"/>
        <w:jc w:val="center"/>
        <w:rPr>
          <w:rFonts w:asciiTheme="minorHAnsi" w:hAnsiTheme="minorHAnsi" w:cs="Times New Roman"/>
          <w:i/>
        </w:rPr>
      </w:pPr>
      <w:r w:rsidRPr="00444E2A">
        <w:rPr>
          <w:rFonts w:asciiTheme="minorHAnsi" w:hAnsiTheme="minorHAnsi"/>
          <w:b/>
          <w:szCs w:val="28"/>
          <w:vertAlign w:val="superscript"/>
        </w:rPr>
        <w:t>1</w:t>
      </w:r>
      <w:r w:rsidRPr="00444E2A">
        <w:rPr>
          <w:rFonts w:asciiTheme="minorHAnsi" w:hAnsiTheme="minorHAnsi" w:cs="Times New Roman"/>
          <w:i/>
        </w:rPr>
        <w:t xml:space="preserve">Industrial and Systems Engineering, </w:t>
      </w:r>
      <w:r w:rsidRPr="00444E2A">
        <w:rPr>
          <w:rFonts w:asciiTheme="minorHAnsi" w:hAnsiTheme="minorHAnsi"/>
          <w:b/>
          <w:szCs w:val="28"/>
          <w:vertAlign w:val="superscript"/>
        </w:rPr>
        <w:t>2</w:t>
      </w:r>
      <w:r w:rsidRPr="00444E2A">
        <w:rPr>
          <w:rFonts w:asciiTheme="minorHAnsi" w:hAnsiTheme="minorHAnsi" w:cs="Times New Roman"/>
          <w:i/>
        </w:rPr>
        <w:t xml:space="preserve">Mechanical Engineering, </w:t>
      </w:r>
      <w:r w:rsidRPr="00444E2A">
        <w:rPr>
          <w:rFonts w:asciiTheme="minorHAnsi" w:hAnsiTheme="minorHAnsi"/>
          <w:b/>
          <w:szCs w:val="28"/>
          <w:vertAlign w:val="superscript"/>
        </w:rPr>
        <w:t>3</w:t>
      </w:r>
      <w:r>
        <w:rPr>
          <w:rFonts w:asciiTheme="minorHAnsi" w:hAnsiTheme="minorHAnsi" w:cs="Times New Roman"/>
          <w:i/>
        </w:rPr>
        <w:t xml:space="preserve">Visualization, </w:t>
      </w:r>
      <w:r w:rsidRPr="00444E2A">
        <w:rPr>
          <w:rFonts w:asciiTheme="minorHAnsi" w:hAnsiTheme="minorHAnsi" w:cs="Times New Roman"/>
          <w:i/>
        </w:rPr>
        <w:t xml:space="preserve">Computer Science and Engineering, </w:t>
      </w:r>
      <w:r w:rsidRPr="00444E2A">
        <w:rPr>
          <w:rFonts w:asciiTheme="minorHAnsi" w:hAnsiTheme="minorHAnsi"/>
          <w:b/>
          <w:szCs w:val="28"/>
          <w:vertAlign w:val="superscript"/>
        </w:rPr>
        <w:t>4</w:t>
      </w:r>
      <w:r w:rsidRPr="00444E2A">
        <w:rPr>
          <w:rFonts w:asciiTheme="minorHAnsi" w:hAnsiTheme="minorHAnsi" w:cs="Times New Roman"/>
          <w:i/>
        </w:rPr>
        <w:t xml:space="preserve">Engineering Technology and Industrial Distribution, </w:t>
      </w:r>
      <w:r w:rsidRPr="00444E2A">
        <w:rPr>
          <w:rFonts w:asciiTheme="minorHAnsi" w:hAnsiTheme="minorHAnsi"/>
          <w:b/>
          <w:szCs w:val="28"/>
          <w:vertAlign w:val="superscript"/>
        </w:rPr>
        <w:t>5</w:t>
      </w:r>
      <w:r w:rsidRPr="00444E2A">
        <w:rPr>
          <w:rFonts w:asciiTheme="minorHAnsi" w:hAnsiTheme="minorHAnsi" w:cs="Times New Roman"/>
          <w:i/>
        </w:rPr>
        <w:t xml:space="preserve">Materials Science and Engineering, </w:t>
      </w:r>
      <w:r>
        <w:rPr>
          <w:rFonts w:asciiTheme="minorHAnsi" w:hAnsiTheme="minorHAnsi"/>
          <w:b/>
          <w:szCs w:val="28"/>
          <w:vertAlign w:val="superscript"/>
        </w:rPr>
        <w:t>6</w:t>
      </w:r>
      <w:r>
        <w:rPr>
          <w:rFonts w:asciiTheme="minorHAnsi" w:hAnsiTheme="minorHAnsi" w:cs="Times New Roman"/>
          <w:i/>
        </w:rPr>
        <w:t xml:space="preserve">Petroleoum </w:t>
      </w:r>
      <w:r w:rsidRPr="00444E2A">
        <w:rPr>
          <w:rFonts w:asciiTheme="minorHAnsi" w:hAnsiTheme="minorHAnsi" w:cs="Times New Roman"/>
          <w:i/>
        </w:rPr>
        <w:t xml:space="preserve">Engineering, </w:t>
      </w:r>
      <w:r>
        <w:rPr>
          <w:rFonts w:asciiTheme="minorHAnsi" w:hAnsiTheme="minorHAnsi"/>
          <w:b/>
          <w:szCs w:val="28"/>
          <w:vertAlign w:val="superscript"/>
        </w:rPr>
        <w:t>7</w:t>
      </w:r>
      <w:r>
        <w:rPr>
          <w:rFonts w:asciiTheme="minorHAnsi" w:hAnsiTheme="minorHAnsi" w:cs="Times New Roman"/>
          <w:i/>
        </w:rPr>
        <w:t>TEES Center for Applied Technology</w:t>
      </w:r>
      <w:r w:rsidRPr="00444E2A">
        <w:rPr>
          <w:rFonts w:asciiTheme="minorHAnsi" w:hAnsiTheme="minorHAnsi" w:cs="Times New Roman"/>
          <w:i/>
        </w:rPr>
        <w:t xml:space="preserve">, </w:t>
      </w:r>
      <w:r>
        <w:rPr>
          <w:rFonts w:asciiTheme="minorHAnsi" w:hAnsiTheme="minorHAnsi"/>
          <w:b/>
          <w:szCs w:val="28"/>
          <w:vertAlign w:val="superscript"/>
        </w:rPr>
        <w:t>7</w:t>
      </w:r>
      <w:r>
        <w:rPr>
          <w:rFonts w:asciiTheme="minorHAnsi" w:hAnsiTheme="minorHAnsi" w:cs="Times New Roman"/>
          <w:i/>
        </w:rPr>
        <w:t>Statistics,</w:t>
      </w:r>
      <w:r w:rsidRPr="00444E2A">
        <w:rPr>
          <w:rFonts w:asciiTheme="minorHAnsi" w:hAnsiTheme="minorHAnsi" w:cs="Times New Roman"/>
          <w:i/>
        </w:rPr>
        <w:t xml:space="preserve"> Texas A&amp;M University</w:t>
      </w:r>
    </w:p>
    <w:p w:rsidR="00654A41" w:rsidRPr="00444E2A" w:rsidRDefault="00654A41" w:rsidP="00654A41">
      <w:pPr>
        <w:spacing w:after="0"/>
        <w:jc w:val="center"/>
        <w:rPr>
          <w:rFonts w:asciiTheme="minorHAnsi" w:hAnsiTheme="minorHAnsi" w:cs="Times New Roman"/>
          <w:i/>
        </w:rPr>
      </w:pPr>
      <w:r>
        <w:rPr>
          <w:rFonts w:asciiTheme="minorHAnsi" w:hAnsiTheme="minorHAnsi" w:cs="Times New Roman"/>
          <w:i/>
        </w:rPr>
        <w:t xml:space="preserve">EMAIL: </w:t>
      </w:r>
      <w:hyperlink r:id="rId6" w:history="1">
        <w:r w:rsidRPr="00026B3E">
          <w:rPr>
            <w:rStyle w:val="Hyperlink"/>
            <w:rFonts w:asciiTheme="minorHAnsi" w:hAnsiTheme="minorHAnsi" w:cs="Times New Roman"/>
            <w:i/>
          </w:rPr>
          <w:t>satish@tamu.edu</w:t>
        </w:r>
      </w:hyperlink>
      <w:r>
        <w:rPr>
          <w:rFonts w:asciiTheme="minorHAnsi" w:hAnsiTheme="minorHAnsi" w:cs="Times New Roman"/>
          <w:i/>
        </w:rPr>
        <w:t xml:space="preserve"> </w:t>
      </w:r>
    </w:p>
    <w:p w:rsidR="00654A41" w:rsidRPr="00216A4F" w:rsidRDefault="00654A41" w:rsidP="00654A41">
      <w:pPr>
        <w:pStyle w:val="Heading1"/>
      </w:pPr>
      <w:r w:rsidRPr="00704BEE">
        <w:rPr>
          <w:u w:val="none"/>
        </w:rPr>
        <w:t>Total Requested Amount:</w:t>
      </w:r>
      <w:r w:rsidRPr="0011658C">
        <w:rPr>
          <w:u w:val="none"/>
        </w:rPr>
        <w:t xml:space="preserve"> </w:t>
      </w:r>
      <w:r w:rsidRPr="00623E98">
        <w:rPr>
          <w:u w:val="none"/>
        </w:rPr>
        <w:t>$</w:t>
      </w:r>
      <w:r>
        <w:rPr>
          <w:u w:val="none"/>
        </w:rPr>
        <w:t>1,150</w:t>
      </w:r>
      <w:r w:rsidRPr="00623E98">
        <w:rPr>
          <w:u w:val="none"/>
        </w:rPr>
        <w:t>,000</w:t>
      </w:r>
    </w:p>
    <w:p w:rsidR="00654A41" w:rsidRPr="00216A4F" w:rsidRDefault="00654A41" w:rsidP="00654A41">
      <w:pPr>
        <w:pStyle w:val="Heading1"/>
      </w:pPr>
      <w:r w:rsidRPr="00216A4F">
        <w:t>Summary</w:t>
      </w:r>
    </w:p>
    <w:p w:rsidR="00654A41" w:rsidRDefault="00654A41" w:rsidP="00654A41">
      <w:pPr>
        <w:spacing w:after="100" w:line="276" w:lineRule="auto"/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</w:pP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A multidisciplinary team of PIs from the advanced manufacturing group </w:t>
      </w:r>
      <w:r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representing 3 colleges </w:t>
      </w: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at Texas </w:t>
      </w:r>
      <w:proofErr w:type="gramStart"/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>A&amp;M</w:t>
      </w:r>
      <w:proofErr w:type="gramEnd"/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 University (TAMU)</w:t>
      </w:r>
      <w:r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, namely, Engineering, Architecture and Science, </w:t>
      </w: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request research development funds (RDF) towards procuring a </w:t>
      </w:r>
      <w:r w:rsidRPr="007746E5">
        <w:rPr>
          <w:rFonts w:ascii="Times New Roman" w:hAnsi="Times New Roman" w:cs="Times New Roman"/>
          <w:b/>
          <w:color w:val="222222"/>
          <w:sz w:val="22"/>
          <w:szCs w:val="20"/>
          <w:shd w:val="clear" w:color="auto" w:fill="FFFFFF"/>
        </w:rPr>
        <w:t>hybrid manufacturing setup</w:t>
      </w: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.  </w:t>
      </w:r>
    </w:p>
    <w:p w:rsidR="00654A41" w:rsidRPr="00F34720" w:rsidRDefault="00654A41" w:rsidP="00654A41">
      <w:pPr>
        <w:spacing w:after="100" w:line="276" w:lineRule="auto"/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</w:pP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Hybrid manufacturing, which combines </w:t>
      </w:r>
      <w:r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additive manufacturing with subtractive material removal and </w:t>
      </w: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other material transformation modes, has been noted as the “next big advancement” in manufacturing following </w:t>
      </w:r>
      <w:r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additive manufacturing (colloquially known as </w:t>
      </w: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>3D printing</w:t>
      </w:r>
      <w:r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>)</w:t>
      </w: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>. The proposed investment would be the chief showpiece, alongside $4</w:t>
      </w:r>
      <w:r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>.5</w:t>
      </w: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>M of equipment and instruments pooled from participating departments</w:t>
      </w:r>
      <w:r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 and colleges</w:t>
      </w: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 at a state-of-the-art advanced manufacturing facility (</w:t>
      </w:r>
      <w:r w:rsidRPr="00654A41">
        <w:rPr>
          <w:rFonts w:ascii="Times New Roman" w:hAnsi="Times New Roman" w:cs="Times New Roman"/>
          <w:b/>
          <w:color w:val="222222"/>
          <w:sz w:val="22"/>
          <w:szCs w:val="20"/>
          <w:shd w:val="clear" w:color="auto" w:fill="FFFFFF"/>
        </w:rPr>
        <w:t>AMF</w:t>
      </w: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>developed</w:t>
      </w: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 in the Emerging Technology Building. </w:t>
      </w:r>
      <w:r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>The user group includes the growing number (35+) of faculty engaged in manufacturing research, and their collaborating faculty members (~100) of the TAMU system.</w:t>
      </w:r>
    </w:p>
    <w:p w:rsidR="00654A41" w:rsidRPr="00F34720" w:rsidRDefault="00654A41" w:rsidP="00654A41">
      <w:pPr>
        <w:spacing w:after="100" w:line="276" w:lineRule="auto"/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</w:pP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>The proposed RDF investment and AMF would position TAMU to</w:t>
      </w:r>
      <w:r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 (a)</w:t>
      </w:r>
      <w:r w:rsidRPr="00F34720">
        <w:rPr>
          <w:rFonts w:ascii="Times New Roman" w:hAnsi="Times New Roman" w:cs="Times New Roman"/>
          <w:b/>
          <w:color w:val="222222"/>
          <w:sz w:val="22"/>
          <w:szCs w:val="20"/>
          <w:shd w:val="clear" w:color="auto" w:fill="FFFFFF"/>
        </w:rPr>
        <w:t xml:space="preserve"> </w:t>
      </w:r>
      <w:r w:rsidRPr="00A8258C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>engage in sustained</w:t>
      </w:r>
      <w:r w:rsidRPr="00F34720">
        <w:rPr>
          <w:rFonts w:ascii="Times New Roman" w:hAnsi="Times New Roman" w:cs="Times New Roman"/>
          <w:b/>
          <w:color w:val="222222"/>
          <w:sz w:val="22"/>
          <w:szCs w:val="20"/>
          <w:shd w:val="clear" w:color="auto" w:fill="FFFFFF"/>
        </w:rPr>
        <w:t xml:space="preserve"> large-scale integrated research</w:t>
      </w: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 </w:t>
      </w:r>
      <w:r w:rsidRPr="00F34720">
        <w:rPr>
          <w:rFonts w:ascii="Times New Roman" w:hAnsi="Times New Roman" w:cs="Times New Roman"/>
          <w:b/>
          <w:color w:val="222222"/>
          <w:sz w:val="22"/>
          <w:szCs w:val="20"/>
          <w:shd w:val="clear" w:color="auto" w:fill="FFFFFF"/>
        </w:rPr>
        <w:t xml:space="preserve">in science and engineering, </w:t>
      </w: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 thereby establishing TAMU as the leader in a nascent area of advanced manufacturing, (b) </w:t>
      </w:r>
      <w:r w:rsidRPr="00A8258C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>address the strategic</w:t>
      </w:r>
      <w:r w:rsidRPr="00F34720">
        <w:rPr>
          <w:rFonts w:ascii="Times New Roman" w:hAnsi="Times New Roman" w:cs="Times New Roman"/>
          <w:b/>
          <w:color w:val="222222"/>
          <w:sz w:val="22"/>
          <w:szCs w:val="20"/>
          <w:shd w:val="clear" w:color="auto" w:fill="FFFFFF"/>
        </w:rPr>
        <w:t xml:space="preserve"> R&amp;D, training, innovation and workforce gaps</w:t>
      </w: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 of the regional and national industry, namely in, custom design, planning and manufacturing of components for extreme environments, material genom</w:t>
      </w:r>
      <w:r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>e</w:t>
      </w: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 initiative, as well as technologies and systems to assure quality and durability of custom-made products,</w:t>
      </w:r>
      <w:r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 and</w:t>
      </w: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 (c) </w:t>
      </w:r>
      <w:r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develop </w:t>
      </w:r>
      <w:r w:rsidRPr="00654A41">
        <w:rPr>
          <w:rFonts w:ascii="Times New Roman" w:hAnsi="Times New Roman" w:cs="Times New Roman"/>
          <w:b/>
          <w:color w:val="222222"/>
          <w:sz w:val="22"/>
          <w:szCs w:val="20"/>
          <w:shd w:val="clear" w:color="auto" w:fill="FFFFFF"/>
        </w:rPr>
        <w:t>center-level proposals</w:t>
      </w:r>
      <w:r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 (e.g., </w:t>
      </w: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>NSF STC, EFRI, DOE/DOD NNMI, DOD MURI</w:t>
      </w:r>
      <w:r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) that builds on recent successes in initiating interdisciplinary research efforts in advanced manufacturing, especially towards </w:t>
      </w: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transforming product realization from one of merely designing and controlling geometries into an integrated, concurrent process-material-microstructure-shape-surface design process.  Physical realization of </w:t>
      </w:r>
      <w:r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customized </w:t>
      </w: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functionally graded components with excellent control at sufficiently large scales and realistic geometry remains </w:t>
      </w:r>
      <w:r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>a grand challenge of modern science</w:t>
      </w:r>
      <w:r w:rsidRPr="00F34720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. </w:t>
      </w:r>
    </w:p>
    <w:bookmarkEnd w:id="0"/>
    <w:p w:rsidR="00774986" w:rsidRDefault="00774986"/>
    <w:sectPr w:rsidR="00774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41"/>
    <w:rsid w:val="00654A41"/>
    <w:rsid w:val="0077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41"/>
    <w:pPr>
      <w:spacing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654A41"/>
    <w:pPr>
      <w:jc w:val="center"/>
      <w:outlineLvl w:val="0"/>
    </w:pPr>
    <w:rPr>
      <w:color w:val="632423" w:themeColor="accent2" w:themeShade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A4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A41"/>
    <w:rPr>
      <w:rFonts w:ascii="Arial" w:eastAsiaTheme="majorEastAsia" w:hAnsi="Arial" w:cstheme="majorBidi"/>
      <w:b/>
      <w:bCs/>
      <w:color w:val="632423" w:themeColor="accent2" w:themeShade="80"/>
      <w:sz w:val="20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54A41"/>
    <w:rPr>
      <w:rFonts w:ascii="Arial" w:eastAsiaTheme="majorEastAsia" w:hAnsi="Arial" w:cstheme="majorBidi"/>
      <w:b/>
      <w:bCs/>
      <w:color w:val="000000" w:themeColor="text1"/>
      <w:sz w:val="20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654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41"/>
    <w:pPr>
      <w:spacing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654A41"/>
    <w:pPr>
      <w:jc w:val="center"/>
      <w:outlineLvl w:val="0"/>
    </w:pPr>
    <w:rPr>
      <w:color w:val="632423" w:themeColor="accent2" w:themeShade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A4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A41"/>
    <w:rPr>
      <w:rFonts w:ascii="Arial" w:eastAsiaTheme="majorEastAsia" w:hAnsi="Arial" w:cstheme="majorBidi"/>
      <w:b/>
      <w:bCs/>
      <w:color w:val="632423" w:themeColor="accent2" w:themeShade="80"/>
      <w:sz w:val="20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54A41"/>
    <w:rPr>
      <w:rFonts w:ascii="Arial" w:eastAsiaTheme="majorEastAsia" w:hAnsi="Arial" w:cstheme="majorBidi"/>
      <w:b/>
      <w:bCs/>
      <w:color w:val="000000" w:themeColor="text1"/>
      <w:sz w:val="20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654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tish@tam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 Bukkapatnam</dc:creator>
  <cp:lastModifiedBy>Satish Bukkapatnam</cp:lastModifiedBy>
  <cp:revision>1</cp:revision>
  <dcterms:created xsi:type="dcterms:W3CDTF">2015-09-15T16:03:00Z</dcterms:created>
  <dcterms:modified xsi:type="dcterms:W3CDTF">2015-09-15T16:05:00Z</dcterms:modified>
</cp:coreProperties>
</file>